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ED4B" w14:textId="4D3E329F" w:rsidR="00A36FA8" w:rsidRDefault="00A36FA8" w:rsidP="00A36FA8">
      <w:pPr>
        <w:pStyle w:val="Titolo"/>
      </w:pPr>
      <w:r>
        <w:rPr>
          <w:rStyle w:val="Enfasigrassetto"/>
        </w:rPr>
        <w:t>Consultori pubblici: 50 anni di storia, ma dove sono i diritti?</w:t>
      </w:r>
    </w:p>
    <w:p w14:paraId="20052E37" w14:textId="19771781" w:rsidR="00A36FA8" w:rsidRDefault="00A36FA8" w:rsidP="00A36FA8">
      <w:pPr>
        <w:pStyle w:val="NormaleWeb"/>
      </w:pPr>
      <w:r>
        <w:t xml:space="preserve">A 50 anni dalla nascita dei consultori pubblici, lo </w:t>
      </w:r>
      <w:proofErr w:type="spellStart"/>
      <w:r w:rsidR="00E63AE0">
        <w:t>Spi</w:t>
      </w:r>
      <w:proofErr w:type="spellEnd"/>
      <w:r>
        <w:t xml:space="preserve"> </w:t>
      </w:r>
      <w:r w:rsidR="00E63AE0">
        <w:t>Cgil</w:t>
      </w:r>
      <w:r>
        <w:t xml:space="preserve"> Grosseto intende porre una riflessione sullo stato di salute di questi fondamentali presìdi sociosanitari. In un momento in cui </w:t>
      </w:r>
      <w:r w:rsidR="00E63AE0">
        <w:t xml:space="preserve">sono avviate </w:t>
      </w:r>
      <w:r>
        <w:t>le inaugurazioni delle Case di Comunità, crediamo sia importante ricordare e valorizzare anche i consultori: luoghi di prevenzione, ascolto e cura a disposizione di tutte le cittadine e i cittadini.</w:t>
      </w:r>
      <w:r w:rsidR="001E3115">
        <w:t xml:space="preserve"> Anch’essi parte di una medicina territoriale che sarà sempre più decisiva per il territorio.</w:t>
      </w:r>
    </w:p>
    <w:p w14:paraId="666D55F4" w14:textId="7802C09A" w:rsidR="0062482A" w:rsidRDefault="00E63AE0" w:rsidP="00A36FA8">
      <w:pPr>
        <w:pStyle w:val="NormaleWeb"/>
      </w:pPr>
      <w:r>
        <w:t>«</w:t>
      </w:r>
      <w:r w:rsidR="00A36FA8">
        <w:t xml:space="preserve">I consultori – ricorda </w:t>
      </w:r>
      <w:r w:rsidR="00A36FA8">
        <w:rPr>
          <w:rStyle w:val="Enfasigrassetto"/>
          <w:rFonts w:eastAsiaTheme="majorEastAsia"/>
        </w:rPr>
        <w:t>Erio Giovannelli</w:t>
      </w:r>
      <w:r w:rsidR="00A36FA8">
        <w:t xml:space="preserve">, segretario generale SPI CGIL Grosseto – sono stati una conquista sociale di straordinaria importanza. Eppure, a mezzo secolo dalla loro istituzione, ci chiediamo se oggi possano ancora </w:t>
      </w:r>
      <w:r w:rsidR="001E3115">
        <w:t>valere</w:t>
      </w:r>
      <w:r w:rsidR="00A36FA8">
        <w:t xml:space="preserve"> </w:t>
      </w:r>
      <w:r w:rsidR="001E3115">
        <w:t xml:space="preserve">come </w:t>
      </w:r>
      <w:r w:rsidR="00A36FA8">
        <w:t xml:space="preserve">presenza reale, accessibile e strutturata nei territori. Nella nostra provincia, di consultori pubblici </w:t>
      </w:r>
      <w:r>
        <w:t>definiti</w:t>
      </w:r>
      <w:r w:rsidR="00A36FA8">
        <w:t xml:space="preserve"> principali ce ne sarebbero </w:t>
      </w:r>
      <w:r w:rsidR="0062482A">
        <w:t>quattro</w:t>
      </w:r>
      <w:r>
        <w:t xml:space="preserve">: </w:t>
      </w:r>
      <w:r w:rsidR="00A36FA8">
        <w:t xml:space="preserve">a Grosseto, </w:t>
      </w:r>
      <w:r w:rsidR="001E3115">
        <w:t xml:space="preserve">Orbetello, </w:t>
      </w:r>
      <w:r w:rsidR="00A36FA8">
        <w:t>Follonica e Castel del Pian</w:t>
      </w:r>
      <w:r w:rsidR="00B47240">
        <w:t>o. Recentemente gli ultimi due sono stati classificati come secondari, per via della carenza di figure professionali che fanno parte dell’equipe</w:t>
      </w:r>
      <w:r w:rsidR="00131C7B">
        <w:t xml:space="preserve"> multidisciplinare</w:t>
      </w:r>
      <w:r w:rsidR="0062482A">
        <w:t>»</w:t>
      </w:r>
      <w:r w:rsidR="00A36FA8">
        <w:t xml:space="preserve">. </w:t>
      </w:r>
    </w:p>
    <w:p w14:paraId="01CAB0E7" w14:textId="3DC5844C" w:rsidR="00A36FA8" w:rsidRDefault="0062482A" w:rsidP="00A36FA8">
      <w:pPr>
        <w:pStyle w:val="NormaleWeb"/>
      </w:pPr>
      <w:r>
        <w:t>«</w:t>
      </w:r>
      <w:r w:rsidR="00A36FA8">
        <w:t>Una situazione che non risponde ai bisogni delle comunità</w:t>
      </w:r>
      <w:r>
        <w:t xml:space="preserve"> – prosegue </w:t>
      </w:r>
      <w:r w:rsidRPr="00AD6711">
        <w:rPr>
          <w:b/>
          <w:bCs/>
        </w:rPr>
        <w:t>Laura Innocenti</w:t>
      </w:r>
      <w:r>
        <w:t xml:space="preserve">, del coordinamento donne </w:t>
      </w:r>
      <w:proofErr w:type="spellStart"/>
      <w:r>
        <w:t>Spi</w:t>
      </w:r>
      <w:proofErr w:type="spellEnd"/>
      <w:r>
        <w:t xml:space="preserve"> Cgil Grosseto – se facciamo i confronti anche con le altre province della Toscana sud-est, ovvero quelle di Siena e Arezzo, il numero è nettamente inferiore e crediamo ci sia bisogno di un netto rilancio».</w:t>
      </w:r>
    </w:p>
    <w:p w14:paraId="57F134E1" w14:textId="39CABF56" w:rsidR="00A36FA8" w:rsidRDefault="00A36FA8" w:rsidP="00A36FA8">
      <w:pPr>
        <w:pStyle w:val="NormaleWeb"/>
      </w:pPr>
      <w:r>
        <w:t xml:space="preserve">Secondo la normativa, un consultorio “principale” </w:t>
      </w:r>
      <w:r w:rsidR="005408D8" w:rsidRPr="005408D8">
        <w:t>deve avere l’equipe multidisciplinare formata dalla presenza di</w:t>
      </w:r>
      <w:r>
        <w:t>: ostetrica</w:t>
      </w:r>
      <w:r w:rsidR="005408D8">
        <w:t>/o</w:t>
      </w:r>
      <w:r>
        <w:t>, ginecologo/a, assistente sociale, psicologo/a e mediatore/</w:t>
      </w:r>
      <w:proofErr w:type="spellStart"/>
      <w:r>
        <w:t>trice</w:t>
      </w:r>
      <w:proofErr w:type="spellEnd"/>
      <w:r>
        <w:t xml:space="preserve"> culturale. In troppe sedi queste professionalità risultano parziali o assenti</w:t>
      </w:r>
      <w:r w:rsidR="00E63AE0">
        <w:t>. C</w:t>
      </w:r>
      <w:r>
        <w:t xml:space="preserve">osì come le sedi sono spesso inadeguate per spazi, privacy o accessibilità, </w:t>
      </w:r>
      <w:r w:rsidR="00E63AE0">
        <w:t>come succede per esempio</w:t>
      </w:r>
      <w:r>
        <w:t xml:space="preserve"> a Grosseto e Follonica.</w:t>
      </w:r>
    </w:p>
    <w:p w14:paraId="7FBB76D4" w14:textId="04CF96ED" w:rsidR="00E63AE0" w:rsidRDefault="00E63AE0" w:rsidP="00A36FA8">
      <w:pPr>
        <w:pStyle w:val="NormaleWeb"/>
      </w:pPr>
      <w:r>
        <w:t>«</w:t>
      </w:r>
      <w:r w:rsidR="00A36FA8">
        <w:t xml:space="preserve">Siamo soddisfatti quando si annunciano nuove aperture sanitarie – aggiunge </w:t>
      </w:r>
      <w:r w:rsidR="00A36FA8">
        <w:rPr>
          <w:rStyle w:val="Enfasigrassetto"/>
          <w:rFonts w:eastAsiaTheme="majorEastAsia"/>
        </w:rPr>
        <w:t>Alda Cardelli</w:t>
      </w:r>
      <w:r w:rsidR="00A36FA8">
        <w:t xml:space="preserve">, responsabile </w:t>
      </w:r>
      <w:r w:rsidR="00131C7B">
        <w:t xml:space="preserve">sanità </w:t>
      </w:r>
      <w:r w:rsidR="00A36FA8">
        <w:t xml:space="preserve">del </w:t>
      </w:r>
      <w:r w:rsidR="00131C7B">
        <w:t>d</w:t>
      </w:r>
      <w:r w:rsidR="00A36FA8">
        <w:t xml:space="preserve">ipartimento sociosanitario dello SPI CGIL Grosseto – ma sarebbe importante ricordare che i consultori sono già una risposta concreta ai bisogni delle persone, in particolare dei più giovani. </w:t>
      </w:r>
      <w:r w:rsidR="00131C7B">
        <w:t>Sono previsti</w:t>
      </w:r>
      <w:r w:rsidR="00A36FA8">
        <w:t xml:space="preserve"> servizi gratuiti fino ai 26 anni, si occupano di prevenzione, contraccezione, salute riproduttiva, supporto psicologico, genitorialità, menopausa, violenza di genere. Eppure, oggi il 90% delle attività si concentra quasi esclusivamente sul percorso na</w:t>
      </w:r>
      <w:r w:rsidR="00131C7B">
        <w:t>scita, a discapito di tutti gli altri percorsi e servizi</w:t>
      </w:r>
      <w:r>
        <w:t>».</w:t>
      </w:r>
    </w:p>
    <w:p w14:paraId="13B73AAB" w14:textId="58F10437" w:rsidR="00131C7B" w:rsidRDefault="00131C7B" w:rsidP="00A36FA8">
      <w:pPr>
        <w:pStyle w:val="NormaleWeb"/>
      </w:pPr>
      <w:r>
        <w:t xml:space="preserve">«A proposito di percorsi – aggiunge Cardelli – lo </w:t>
      </w:r>
      <w:proofErr w:type="spellStart"/>
      <w:r>
        <w:t>Spi</w:t>
      </w:r>
      <w:proofErr w:type="spellEnd"/>
      <w:r>
        <w:t xml:space="preserve"> </w:t>
      </w:r>
      <w:proofErr w:type="spellStart"/>
      <w:r>
        <w:t>Cgli</w:t>
      </w:r>
      <w:proofErr w:type="spellEnd"/>
      <w:r>
        <w:t xml:space="preserve"> di Grosseto lancia una proposta che riguarda la presa in carico delle persone che affrontano il periodo post menopausa, </w:t>
      </w:r>
      <w:r w:rsidR="00AD6711">
        <w:t>un momento spesso</w:t>
      </w:r>
      <w:r>
        <w:t xml:space="preserve"> trascurato dal servizio sanitario</w:t>
      </w:r>
      <w:r w:rsidR="00AD6711">
        <w:t xml:space="preserve">, ma che coinvolge una parte significativa della popolazione femminile. Quello del post menopausa è un momento della vita interessato da cambiamenti che, se accompagnati da percorsi informativi, clinici e psicologici adeguati può tradursi in un miglioramento della vita, anche </w:t>
      </w:r>
      <w:r w:rsidR="00FD52DF">
        <w:t>n</w:t>
      </w:r>
      <w:r w:rsidR="00AD6711">
        <w:t>ella sfera affettiva e relazionale e quindi anche nella vita di coppia. È tempo che i consultori aprano maggiormente anche a questo tipo di presa in carico».</w:t>
      </w:r>
    </w:p>
    <w:p w14:paraId="52F47970" w14:textId="4A58868A" w:rsidR="00A36FA8" w:rsidRDefault="00A36FA8" w:rsidP="00A36FA8">
      <w:pPr>
        <w:pStyle w:val="NormaleWeb"/>
      </w:pPr>
      <w:r>
        <w:t xml:space="preserve">Lo </w:t>
      </w:r>
      <w:proofErr w:type="spellStart"/>
      <w:r w:rsidR="00E63AE0">
        <w:t>Spi</w:t>
      </w:r>
      <w:proofErr w:type="spellEnd"/>
      <w:r>
        <w:t xml:space="preserve"> C</w:t>
      </w:r>
      <w:r w:rsidR="00E63AE0">
        <w:t xml:space="preserve">gil </w:t>
      </w:r>
      <w:r>
        <w:t xml:space="preserve">Grosseto ritiene fondamentale che l’attivazione delle Case di Comunità possa portare anche a una </w:t>
      </w:r>
      <w:r>
        <w:rPr>
          <w:rStyle w:val="Enfasigrassetto"/>
          <w:rFonts w:eastAsiaTheme="majorEastAsia"/>
        </w:rPr>
        <w:t>rinascita concreta e diffusa dei consultori</w:t>
      </w:r>
      <w:r>
        <w:t xml:space="preserve">, con sedi adeguate, figure complete e servizi davvero accessibili. </w:t>
      </w:r>
      <w:r w:rsidR="0062482A">
        <w:t xml:space="preserve">«A beneficio anche dei più giovani – </w:t>
      </w:r>
      <w:r w:rsidR="0062482A">
        <w:rPr>
          <w:rStyle w:val="Enfasigrassetto"/>
          <w:rFonts w:eastAsiaTheme="majorEastAsia"/>
          <w:b w:val="0"/>
          <w:bCs w:val="0"/>
        </w:rPr>
        <w:t>chiosa Laura Innocenti</w:t>
      </w:r>
      <w:r w:rsidR="0062482A">
        <w:t xml:space="preserve"> – Dati come quello</w:t>
      </w:r>
      <w:r>
        <w:t xml:space="preserve"> sull’abbassamento dell’età media del primo rapporto sessuale e quello, </w:t>
      </w:r>
      <w:r>
        <w:lastRenderedPageBreak/>
        <w:t xml:space="preserve">drammaticamente opposto, sull’abbassamento dell’età di chi commette femminicidi, </w:t>
      </w:r>
      <w:r w:rsidR="0062482A">
        <w:t>sono già due indicatori che</w:t>
      </w:r>
      <w:r>
        <w:t xml:space="preserve"> dicono chiaramente </w:t>
      </w:r>
      <w:r>
        <w:rPr>
          <w:rStyle w:val="Enfasigrassetto"/>
          <w:rFonts w:eastAsiaTheme="majorEastAsia"/>
        </w:rPr>
        <w:t xml:space="preserve">come i </w:t>
      </w:r>
      <w:r w:rsidR="0062482A">
        <w:rPr>
          <w:rStyle w:val="Enfasigrassetto"/>
          <w:rFonts w:eastAsiaTheme="majorEastAsia"/>
        </w:rPr>
        <w:t xml:space="preserve">servizi dei </w:t>
      </w:r>
      <w:r>
        <w:rPr>
          <w:rStyle w:val="Enfasigrassetto"/>
          <w:rFonts w:eastAsiaTheme="majorEastAsia"/>
        </w:rPr>
        <w:t xml:space="preserve">consultori non </w:t>
      </w:r>
      <w:r w:rsidR="0062482A">
        <w:rPr>
          <w:rStyle w:val="Enfasigrassetto"/>
          <w:rFonts w:eastAsiaTheme="majorEastAsia"/>
        </w:rPr>
        <w:t>siano</w:t>
      </w:r>
      <w:r>
        <w:rPr>
          <w:rStyle w:val="Enfasigrassetto"/>
          <w:rFonts w:eastAsiaTheme="majorEastAsia"/>
        </w:rPr>
        <w:t xml:space="preserve"> un retaggio del passato, ma strumenti essenziali per affrontare le urgenze sociali e culturali del presente</w:t>
      </w:r>
      <w:r w:rsidR="0062482A">
        <w:rPr>
          <w:rStyle w:val="Enfasigrassetto"/>
          <w:rFonts w:eastAsiaTheme="majorEastAsia"/>
        </w:rPr>
        <w:t xml:space="preserve">». </w:t>
      </w:r>
    </w:p>
    <w:p w14:paraId="4FB44E7A" w14:textId="6823664F" w:rsidR="006B033A" w:rsidRDefault="00E63AE0" w:rsidP="00AD6711">
      <w:pPr>
        <w:pStyle w:val="NormaleWeb"/>
      </w:pPr>
      <w:r>
        <w:t>«</w:t>
      </w:r>
      <w:r w:rsidR="00A36FA8">
        <w:t>Senza un rilancio vero dei consultori – conclude Giovannelli – rischiamo di perdere un pezzo fondamentale del welfare pubblico. I consultori pubblici sono un diritto, non un lusso. Chiediamo che se ne riconosca il valor</w:t>
      </w:r>
      <w:r>
        <w:t>e</w:t>
      </w:r>
      <w:r w:rsidR="00A36FA8">
        <w:t xml:space="preserve"> anche in provincia di Grosseto</w:t>
      </w:r>
      <w:r>
        <w:t xml:space="preserve"> visto che la Regione Toscana li ha dotati di così tanti servizi».</w:t>
      </w:r>
    </w:p>
    <w:sectPr w:rsidR="006B0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5E"/>
    <w:rsid w:val="0001206E"/>
    <w:rsid w:val="000C1182"/>
    <w:rsid w:val="00131C7B"/>
    <w:rsid w:val="001E3115"/>
    <w:rsid w:val="00280D43"/>
    <w:rsid w:val="002816E1"/>
    <w:rsid w:val="002A2B8E"/>
    <w:rsid w:val="003008DF"/>
    <w:rsid w:val="0053665E"/>
    <w:rsid w:val="005408D8"/>
    <w:rsid w:val="00593859"/>
    <w:rsid w:val="0062482A"/>
    <w:rsid w:val="006B033A"/>
    <w:rsid w:val="00787044"/>
    <w:rsid w:val="00845406"/>
    <w:rsid w:val="00A151D6"/>
    <w:rsid w:val="00A36FA8"/>
    <w:rsid w:val="00AD6711"/>
    <w:rsid w:val="00B02B18"/>
    <w:rsid w:val="00B47240"/>
    <w:rsid w:val="00BB3663"/>
    <w:rsid w:val="00BD55A6"/>
    <w:rsid w:val="00D50AA3"/>
    <w:rsid w:val="00DD6B07"/>
    <w:rsid w:val="00E47BA9"/>
    <w:rsid w:val="00E63AE0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1471"/>
  <w15:chartTrackingRefBased/>
  <w15:docId w15:val="{7538DCC1-5CAB-8841-BAE7-D73F41C9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6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66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66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66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66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665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665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66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66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66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66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6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66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66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66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66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665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665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665E"/>
    <w:rPr>
      <w:b/>
      <w:bCs/>
      <w:smallCaps/>
      <w:color w:val="2F5496" w:themeColor="accent1" w:themeShade="BF"/>
      <w:spacing w:val="5"/>
    </w:rPr>
  </w:style>
  <w:style w:type="character" w:customStyle="1" w:styleId="html-span">
    <w:name w:val="html-span"/>
    <w:basedOn w:val="Carpredefinitoparagrafo"/>
    <w:rsid w:val="0053665E"/>
  </w:style>
  <w:style w:type="character" w:styleId="Collegamentoipertestuale">
    <w:name w:val="Hyperlink"/>
    <w:basedOn w:val="Carpredefinitoparagrafo"/>
    <w:uiPriority w:val="99"/>
    <w:semiHidden/>
    <w:unhideWhenUsed/>
    <w:rsid w:val="0053665E"/>
    <w:rPr>
      <w:color w:val="0000FF"/>
      <w:u w:val="single"/>
    </w:rPr>
  </w:style>
  <w:style w:type="character" w:customStyle="1" w:styleId="xjp7ctv">
    <w:name w:val="xjp7ctv"/>
    <w:basedOn w:val="Carpredefinitoparagrafo"/>
    <w:rsid w:val="0053665E"/>
  </w:style>
  <w:style w:type="paragraph" w:styleId="NormaleWeb">
    <w:name w:val="Normal (Web)"/>
    <w:basedOn w:val="Normale"/>
    <w:uiPriority w:val="99"/>
    <w:unhideWhenUsed/>
    <w:rsid w:val="00A36F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3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5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6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8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6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Catocci</dc:creator>
  <cp:keywords/>
  <dc:description/>
  <cp:lastModifiedBy>Federico Catocci</cp:lastModifiedBy>
  <cp:revision>4</cp:revision>
  <dcterms:created xsi:type="dcterms:W3CDTF">2025-07-08T08:07:00Z</dcterms:created>
  <dcterms:modified xsi:type="dcterms:W3CDTF">2025-07-23T08:14:00Z</dcterms:modified>
</cp:coreProperties>
</file>