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44BF" w14:textId="77777777" w:rsidR="00E20F73" w:rsidRDefault="0086744A">
      <w:pPr>
        <w:jc w:val="right"/>
        <w:rPr>
          <w:rFonts w:hint="eastAsia"/>
          <w:b/>
          <w:bCs/>
        </w:rPr>
      </w:pPr>
      <w:r>
        <w:rPr>
          <w:b/>
          <w:bCs/>
        </w:rPr>
        <w:t>Muoversi, mangiar sano, vaccinarsi.</w:t>
      </w:r>
    </w:p>
    <w:p w14:paraId="559331CC" w14:textId="77777777" w:rsidR="00E20F73" w:rsidRDefault="0086744A">
      <w:pPr>
        <w:jc w:val="right"/>
        <w:rPr>
          <w:rFonts w:hint="eastAsia"/>
          <w:b/>
          <w:bCs/>
        </w:rPr>
      </w:pPr>
      <w:r>
        <w:rPr>
          <w:b/>
          <w:bCs/>
        </w:rPr>
        <w:t>Convegno promosso da Happy Ageing, Pisa 26 a</w:t>
      </w:r>
      <w:r>
        <w:rPr>
          <w:b/>
          <w:bCs/>
        </w:rPr>
        <w:t>prile 2018.</w:t>
      </w:r>
    </w:p>
    <w:p w14:paraId="0AEA33DB" w14:textId="77777777" w:rsidR="00E20F73" w:rsidRDefault="00E20F73">
      <w:pPr>
        <w:jc w:val="right"/>
        <w:rPr>
          <w:rFonts w:hint="eastAsia"/>
          <w:b/>
          <w:bCs/>
        </w:rPr>
      </w:pPr>
    </w:p>
    <w:p w14:paraId="55D41CBE" w14:textId="77777777" w:rsidR="00E20F73" w:rsidRDefault="0086744A">
      <w:pPr>
        <w:rPr>
          <w:rFonts w:hint="eastAsia"/>
          <w:b/>
          <w:bCs/>
        </w:rPr>
      </w:pPr>
      <w:r>
        <w:rPr>
          <w:b/>
          <w:bCs/>
        </w:rPr>
        <w:t>Intervento di Bruno Calzolari, segretario regionale SPI-CGIL,</w:t>
      </w:r>
    </w:p>
    <w:p w14:paraId="455F8A1A" w14:textId="77777777" w:rsidR="00E20F73" w:rsidRDefault="0086744A">
      <w:pPr>
        <w:rPr>
          <w:rFonts w:hint="eastAsia"/>
          <w:b/>
          <w:bCs/>
        </w:rPr>
      </w:pPr>
      <w:r>
        <w:rPr>
          <w:b/>
          <w:bCs/>
        </w:rPr>
        <w:t xml:space="preserve">in rappresentanza di SPI, FNP e UIL </w:t>
      </w:r>
      <w:r>
        <w:rPr>
          <w:b/>
          <w:bCs/>
        </w:rPr>
        <w:t>Pensionati della Toscana.</w:t>
      </w:r>
    </w:p>
    <w:p w14:paraId="7D41E28E" w14:textId="77777777" w:rsidR="00E20F73" w:rsidRDefault="00E20F73">
      <w:pPr>
        <w:rPr>
          <w:rFonts w:hint="eastAsia"/>
        </w:rPr>
      </w:pPr>
    </w:p>
    <w:p w14:paraId="639D5CFE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Voglio innanzitutto ringraziare Happy</w:t>
      </w:r>
      <w:r>
        <w:rPr>
          <w:sz w:val="28"/>
          <w:szCs w:val="28"/>
        </w:rPr>
        <w:t xml:space="preserve"> Ageing per aver organizzato questa iniziativa e salutare, ringraziandoli per la partecipazione, tutti i presenti.</w:t>
      </w:r>
    </w:p>
    <w:p w14:paraId="27055C69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Un ringraziamento particolare a Michele Conversano e Marco Magheri per il loro costante impegno sulle tematiche tanto care alla popolazione a</w:t>
      </w:r>
      <w:r>
        <w:rPr>
          <w:sz w:val="28"/>
          <w:szCs w:val="28"/>
        </w:rPr>
        <w:t>nziana, ma non solo, e per la collaborazione che ci consente di sviluppare, insieme, importanti iniziative per il miglioramento della qualità della vita e delle condizioni di salute delle fasce più deboli della popolazione.</w:t>
      </w:r>
    </w:p>
    <w:p w14:paraId="13B6DD59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Qui abbiamo la presenza di deleg</w:t>
      </w:r>
      <w:r>
        <w:rPr>
          <w:sz w:val="28"/>
          <w:szCs w:val="28"/>
        </w:rPr>
        <w:t>azioni di nostri dirigenti e attivisti sindacali di gran parte dei territori e anche questa giornata di lavoro sarà presa a riferimento e sarà indubbiamente utile per la nostra azione sindacale quotidiana.</w:t>
      </w:r>
    </w:p>
    <w:p w14:paraId="69565175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Vorrei iniziare con alcune riflessione di caratter</w:t>
      </w:r>
      <w:r>
        <w:rPr>
          <w:sz w:val="28"/>
          <w:szCs w:val="28"/>
        </w:rPr>
        <w:t>e generale prima di entrare nei temi specifici e nelle esperienze del nostro territorio.</w:t>
      </w:r>
    </w:p>
    <w:p w14:paraId="2F7FE333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Veniamo da</w:t>
      </w:r>
      <w:r>
        <w:rPr>
          <w:sz w:val="28"/>
          <w:szCs w:val="28"/>
        </w:rPr>
        <w:t xml:space="preserve"> una fase di costante e progressivo allungamento dell’aspettativa di vita delle persone. Ma, diversamente dai paesi del Nord Europa, in Italia </w:t>
      </w:r>
      <w:r>
        <w:rPr>
          <w:sz w:val="28"/>
          <w:szCs w:val="28"/>
        </w:rPr>
        <w:t>l’aspettativa</w:t>
      </w:r>
      <w:r>
        <w:rPr>
          <w:sz w:val="28"/>
          <w:szCs w:val="28"/>
        </w:rPr>
        <w:t xml:space="preserve"> di</w:t>
      </w:r>
      <w:r>
        <w:rPr>
          <w:sz w:val="28"/>
          <w:szCs w:val="28"/>
        </w:rPr>
        <w:t xml:space="preserve"> vita in salute segnala un calo con accentuazioni pericolose negli ultimi anni. </w:t>
      </w:r>
    </w:p>
    <w:p w14:paraId="583BF25E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Anche nell’aspettativa di vita, in senso lato, si stanno notando segnali di rallentamento che, senza gli opportuni interventi, potrebbero segnare l’interruzione di una fase</w:t>
      </w:r>
      <w:r>
        <w:rPr>
          <w:sz w:val="28"/>
          <w:szCs w:val="28"/>
        </w:rPr>
        <w:t xml:space="preserve"> positiva che abbiamo registrato nel lungo periodo. Non è un caso se questi segnali arrivano in concomitanza con la significativa riduzione delle risorse a disposizione del Sistema Sanitario Pubblico rispetto al fabbisogno, peraltro già concordato nella co</w:t>
      </w:r>
      <w:r>
        <w:rPr>
          <w:sz w:val="28"/>
          <w:szCs w:val="28"/>
        </w:rPr>
        <w:t xml:space="preserve">nferenza Stato Regioni. </w:t>
      </w:r>
    </w:p>
    <w:p w14:paraId="0ECDEDFF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Aver definito i nuovi LEA è stata una risposta positiva, peraltro attesa da tempo. Averlo fatto in contemporanea con un taglio di risorse è un vero e proprio attentato verso la sanità pubblica.</w:t>
      </w:r>
    </w:p>
    <w:p w14:paraId="0D300E0E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La nostra spesa sanitaria ormai sta s</w:t>
      </w:r>
      <w:r>
        <w:rPr>
          <w:sz w:val="28"/>
          <w:szCs w:val="28"/>
        </w:rPr>
        <w:t>cendendo sotto il 6,5% di PIL. L’OMS ci dice che sotto quella soglia il sistema inizia ha comportare rischi concreti per la salute dei cittadini.</w:t>
      </w:r>
    </w:p>
    <w:p w14:paraId="0797EE54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Per questo come OO.SS siamo impegnati ad ogni livello per rivendicare una inversione di tendenza che non è più</w:t>
      </w:r>
      <w:r>
        <w:rPr>
          <w:sz w:val="28"/>
          <w:szCs w:val="28"/>
        </w:rPr>
        <w:t xml:space="preserve"> rinviabile.</w:t>
      </w:r>
    </w:p>
    <w:p w14:paraId="6A9ECBAE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La sanità pubblica è sotto attacco, occorre rilanciare il sistema Pubblico e Universalistico recuperando efficienza e qualità. Le inefficienze del sistema, anche in Toscana, basti pensare</w:t>
      </w:r>
      <w:r>
        <w:rPr>
          <w:sz w:val="28"/>
          <w:szCs w:val="28"/>
        </w:rPr>
        <w:t xml:space="preserve"> alle liste d’attesa nella specialistica e diagnostica </w:t>
      </w:r>
      <w:r>
        <w:rPr>
          <w:sz w:val="28"/>
          <w:szCs w:val="28"/>
        </w:rPr>
        <w:t>spingono, di fatto, l’utenza verso il privato.</w:t>
      </w:r>
    </w:p>
    <w:p w14:paraId="68F8B0C5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Occorre una visione di lungo periodo e non limitarsi alle convenienze di giornata. Oggi può essere accattivante una offerta di prestazione dal privato a costo di ticket ma, attenzione! Quando il sistema pubbli</w:t>
      </w:r>
      <w:r>
        <w:rPr>
          <w:sz w:val="28"/>
          <w:szCs w:val="28"/>
        </w:rPr>
        <w:t>co sarà ridimensionato, se non smantellato, sarà il “mercato” a stabilire il prezzo per quella prestazione e allora per chi non può pagare saranno dolori.</w:t>
      </w:r>
    </w:p>
    <w:p w14:paraId="27A25840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Su questo occorre prestare molta attenzione anche a ciò che avviene sul versante della sanità integra</w:t>
      </w:r>
      <w:r>
        <w:rPr>
          <w:sz w:val="28"/>
          <w:szCs w:val="28"/>
        </w:rPr>
        <w:t>tiva, il cosiddetto welfare contrattuale e/o aziendale.</w:t>
      </w:r>
    </w:p>
    <w:p w14:paraId="1A204B32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Troppo spesso si tratta di prestazioni non integrative ma sostitutive della sanità pubblica. Sono messe in atto utilizzando anche risorse pubbliche attraverso la decontribuzione e defiscalizzazione c</w:t>
      </w:r>
      <w:r>
        <w:rPr>
          <w:sz w:val="28"/>
          <w:szCs w:val="28"/>
        </w:rPr>
        <w:t>oncessa alle aziende. Sono destinate solo ad una parte ma utilizzando risorse di tutti.</w:t>
      </w:r>
    </w:p>
    <w:p w14:paraId="63F17CA0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In Toscana abbiamo un buon sistema Socio sanitario che negli anni ha tenuto ma, da qualche tempo, sta mostrando segnali di cedimento preoccupanti. Troppe cose decise da</w:t>
      </w:r>
      <w:r>
        <w:rPr>
          <w:sz w:val="28"/>
          <w:szCs w:val="28"/>
        </w:rPr>
        <w:t xml:space="preserve"> tempo e da noi condivise sono poi rimaste sulla carta. Si è realizzata la riorganizzazione ospedaliera, la riduzione dei posti letto, il passaggio al sistema per intensità di cure e quindi una riduzione drastica dei giorni di degenza, tutte cose positive </w:t>
      </w:r>
      <w:r>
        <w:rPr>
          <w:sz w:val="28"/>
          <w:szCs w:val="28"/>
        </w:rPr>
        <w:t>ma che possono produrre risultati apprezzabili per la gente solo se accompagnate con la piena realizzazione dei servizi previsti per la sanità nel territorio.</w:t>
      </w:r>
    </w:p>
    <w:p w14:paraId="4247008F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Su questa parte abbiamo invece un deficit preoccupante. Delle 120 Case della salute previste ne </w:t>
      </w:r>
      <w:r>
        <w:rPr>
          <w:sz w:val="28"/>
          <w:szCs w:val="28"/>
        </w:rPr>
        <w:t xml:space="preserve">sono state realizzate solo 60 e di queste alcune hanno serie difficoltà a decollare. Stessi problemi </w:t>
      </w:r>
      <w:r>
        <w:rPr>
          <w:sz w:val="28"/>
          <w:szCs w:val="28"/>
        </w:rPr>
        <w:t>sulla sanità d’iniziativa, che noi consideriamo un vero e proprio caposaldo per la gestione e la cura delle cronicità, dove abbiamo una adesione dei MMG c</w:t>
      </w:r>
      <w:r>
        <w:rPr>
          <w:sz w:val="28"/>
          <w:szCs w:val="28"/>
        </w:rPr>
        <w:t>he non supera il 55% con una copertura del 60% di assistiti. La Regione ci ripete costantemente che non ha strumenti per obbligare i MMG ad operare nelle Case della Salute come ad aderire ai programmi di sanità d’iniziativa. E’ una situazione inaccettabile</w:t>
      </w:r>
      <w:r>
        <w:rPr>
          <w:sz w:val="28"/>
          <w:szCs w:val="28"/>
        </w:rPr>
        <w:t>.</w:t>
      </w:r>
    </w:p>
    <w:p w14:paraId="38ED4025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Riteniamo che occorra maggiore determinazione della regione ma anche un concreto e deciso intervento ministeriale e Statale. Il MMG è, (deve essere?) il primo e uno dei più importanti tasselli professionali del Sistema Sanitario Pubblico e non un libero</w:t>
      </w:r>
      <w:r>
        <w:rPr>
          <w:sz w:val="28"/>
          <w:szCs w:val="28"/>
        </w:rPr>
        <w:t xml:space="preserve"> professionista. Inoltre siamo in ritardo sulla realizzazione dei posti letto previsti per le cure intermedie, stessa cosa per gli appartamenti protetti per gli anziani fragili e per garantire la continuità assistenziale ospedale-territorio</w:t>
      </w:r>
    </w:p>
    <w:p w14:paraId="00C2AF40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Pochi giorni f</w:t>
      </w:r>
      <w:r>
        <w:rPr>
          <w:sz w:val="28"/>
          <w:szCs w:val="28"/>
        </w:rPr>
        <w:t xml:space="preserve">a, come organizzazioni sindacali CGIL-CISL-UIL </w:t>
      </w:r>
      <w:r>
        <w:rPr>
          <w:sz w:val="28"/>
          <w:szCs w:val="28"/>
        </w:rPr>
        <w:t>Confederazioni, Pensionati e Funzione Pubblica, abbiamo deciso di riprendere l’iniziativa, a partire dai territori con presidi e assemblee, a sostegno delle piattaforme presentate lo scorso anno alla Regione</w:t>
      </w:r>
      <w:r>
        <w:rPr>
          <w:sz w:val="28"/>
          <w:szCs w:val="28"/>
        </w:rPr>
        <w:t xml:space="preserve"> e che sono centrate sui temi della sanità territoriale e sui servizi da organizzare a livello di Zona Distretto, oltre che sull’abbattimento delle liste d’attesa.</w:t>
      </w:r>
    </w:p>
    <w:p w14:paraId="47C9DBA1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Mentre, da una parte, rivendichiamo risposte dai rispettivi livelli istituzionali, dall’altr</w:t>
      </w:r>
      <w:r>
        <w:rPr>
          <w:sz w:val="28"/>
          <w:szCs w:val="28"/>
        </w:rPr>
        <w:t>a ci muoviamo unitariamente promuovendo iniziative rivolte alla popolazione anziana con l’obiettivo di promuovere l’invecchiamento attivo e, come spesso si dice, aggiungere vita agli anni.</w:t>
      </w:r>
    </w:p>
    <w:p w14:paraId="25FB7DDE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Quindi la promozione di corretti stili di vita, la sana alimentazio</w:t>
      </w:r>
      <w:r>
        <w:rPr>
          <w:sz w:val="28"/>
          <w:szCs w:val="28"/>
        </w:rPr>
        <w:t>ne, il contrasto ad ogni forma di dipendenza. Facciamo iniziative contro il gioco d’azzardo e su questo rivendichiamo una nuova e diversa politica nazionale e chiediamo agli Enti Locali di mettere in atto strategie per contrastare il dilagare delle sale gi</w:t>
      </w:r>
      <w:r>
        <w:rPr>
          <w:sz w:val="28"/>
          <w:szCs w:val="28"/>
        </w:rPr>
        <w:t>ochi.</w:t>
      </w:r>
    </w:p>
    <w:p w14:paraId="3C186C70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Il fenomeno sta assumendo dimensioni veramente preoccupanti e soprat</w:t>
      </w:r>
      <w:r>
        <w:rPr>
          <w:sz w:val="28"/>
          <w:szCs w:val="28"/>
        </w:rPr>
        <w:t>tutto nelle città c’è una crescita esponenziale della popolazione anziana coinvolta nel gioco d’azzardo e, nuovamente, i più esposti sono i cittadini più deboli, economicamente e soci</w:t>
      </w:r>
      <w:r>
        <w:rPr>
          <w:sz w:val="28"/>
          <w:szCs w:val="28"/>
        </w:rPr>
        <w:t>almente.</w:t>
      </w:r>
    </w:p>
    <w:p w14:paraId="1004E6C6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In Toscana, in ogni Azienda Sanitaria, a livello di Zona Distretto, è attivo un buon servizio di contrasto e recupero delle persone affette da ludopatie. E’ una risposta che apprezziamo ma occorre una maggiore pressione, anche delle regioni, nei c</w:t>
      </w:r>
      <w:r>
        <w:rPr>
          <w:sz w:val="28"/>
          <w:szCs w:val="28"/>
        </w:rPr>
        <w:t xml:space="preserve">onfronti </w:t>
      </w:r>
      <w:r>
        <w:rPr>
          <w:sz w:val="28"/>
          <w:szCs w:val="28"/>
        </w:rPr>
        <w:lastRenderedPageBreak/>
        <w:t>del governo centrale per contrastare, con ogni mezzo, il fenomeno a partire dal divieto di ogni forma di pubblicità.</w:t>
      </w:r>
    </w:p>
    <w:p w14:paraId="2715E47E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Tornando ai corretti stili di vita, qui in Toscana abbiamo L’attività Fisica Adattata (AFA) che si sta dimostrando di fondamentale</w:t>
      </w:r>
      <w:r>
        <w:rPr>
          <w:sz w:val="28"/>
          <w:szCs w:val="28"/>
        </w:rPr>
        <w:t xml:space="preserve"> importanza per migliorare la qualità della vita degli anziani. Si tratta di programmi di attività motoria nell’ambito della sanità d’iniziativa. E’ svolta presso palestre e piscine autorizzate su prescrizione del MMG ed i corsi, prevalentemente di due sed</w:t>
      </w:r>
      <w:r>
        <w:rPr>
          <w:sz w:val="28"/>
          <w:szCs w:val="28"/>
        </w:rPr>
        <w:t>ute settimanali sono tenuti da operatori diplomati. E’ l’esempio di una buona pratica per l’invecchiamento attivo e utile per contrastare la fragilità degli anziani. Come Sindacati Pensionati abbiamo sempre creduto in questa attività e abbiamo utilizzato t</w:t>
      </w:r>
      <w:r>
        <w:rPr>
          <w:sz w:val="28"/>
          <w:szCs w:val="28"/>
        </w:rPr>
        <w:t>utti i nostri canali per pubblicizzarla. Siamo stati talmente parte attiva che abbiamo avuto più volte notizia di anziani che si presentavano con il nostro volantino di fronte ad</w:t>
      </w:r>
      <w:r>
        <w:rPr>
          <w:sz w:val="28"/>
          <w:szCs w:val="28"/>
        </w:rPr>
        <w:t xml:space="preserve"> un MMG che al contrario era piuttosto disinformato sul tema. Comunque a noi </w:t>
      </w:r>
      <w:r>
        <w:rPr>
          <w:sz w:val="28"/>
          <w:szCs w:val="28"/>
        </w:rPr>
        <w:t>piace anche vedere il bicchiere mezzo pieno, quindi andiamo avanti.</w:t>
      </w:r>
    </w:p>
    <w:p w14:paraId="0DEB6FD9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Sono passati ormai 12 anni dall’avvio, l’attività è presente in 227 comuni e le persone che frequentano i </w:t>
      </w:r>
      <w:r>
        <w:rPr>
          <w:sz w:val="28"/>
          <w:szCs w:val="28"/>
        </w:rPr>
        <w:t xml:space="preserve">corsi AFA in Toscana sono oltre trentamila. Ogni anno in ogni zona distretto viene organizzata l’AFA </w:t>
      </w:r>
      <w:r>
        <w:rPr>
          <w:sz w:val="28"/>
          <w:szCs w:val="28"/>
        </w:rPr>
        <w:t xml:space="preserve">day una giornata dove i partecipanti ai corsi di quel territorio si ritrovano e si scambiano le esperienze. Mi è capitato </w:t>
      </w:r>
      <w:bookmarkStart w:id="0" w:name="_GoBack"/>
      <w:bookmarkEnd w:id="0"/>
      <w:r>
        <w:rPr>
          <w:sz w:val="28"/>
          <w:szCs w:val="28"/>
        </w:rPr>
        <w:t>di raccogliere testimonianze, anche toccanti, di persone in età avanzata che oltre al beneficio fisico ci ha</w:t>
      </w:r>
      <w:r>
        <w:rPr>
          <w:sz w:val="28"/>
          <w:szCs w:val="28"/>
        </w:rPr>
        <w:t>nno raccontato di un beneficio ancora più grande, quello di aver ritrovato anche una nuova voglia di vivere grazie alle nuove amicizie fatte frequentando la palestra.</w:t>
      </w:r>
    </w:p>
    <w:p w14:paraId="1C2E828B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Ultima questione ma non ultima per importanza la questione delle vaccinazioni specifiche </w:t>
      </w:r>
      <w:r>
        <w:rPr>
          <w:sz w:val="28"/>
          <w:szCs w:val="28"/>
        </w:rPr>
        <w:t>per la popolazione anziana. Abbiamo una proposta da avanzare alla Regione Toscana, alla quale riconosciamo di aver fatto molto su questo versante. Purtroppo non tutti i MMG svolgono l’azione informativa che potrebbero e dovrebbero e molti anziani, spesso i</w:t>
      </w:r>
      <w:r>
        <w:rPr>
          <w:sz w:val="28"/>
          <w:szCs w:val="28"/>
        </w:rPr>
        <w:t xml:space="preserve"> più deboli non vengono correttamente informati sull’opportunità offerta dalla Sanità Pubblica e sull’utilità delle vaccinazioni per il mantenimento del loro stato di salute.</w:t>
      </w:r>
    </w:p>
    <w:p w14:paraId="3F52D681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Per queste ragioni e richiamando il Piano Nazionale Prevenzione Vaccinale 2017-20</w:t>
      </w:r>
      <w:r>
        <w:rPr>
          <w:sz w:val="28"/>
          <w:szCs w:val="28"/>
        </w:rPr>
        <w:t>19 presenteremo, nei prossimi giorni, alla Regione formale richiesta per passare ad una fase di “chiamata attiva” per le vaccinazioni dedicate alle persone anziane.</w:t>
      </w:r>
    </w:p>
    <w:p w14:paraId="67FBDBB1" w14:textId="77777777" w:rsidR="00E20F73" w:rsidRDefault="008674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Grazie per la vostra attenzione</w:t>
      </w:r>
    </w:p>
    <w:sectPr w:rsidR="00E20F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20F73"/>
    <w:rsid w:val="0086744A"/>
    <w:rsid w:val="00E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65D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1364</Words>
  <Characters>7778</Characters>
  <Application>Microsoft Macintosh Word</Application>
  <DocSecurity>0</DocSecurity>
  <Lines>64</Lines>
  <Paragraphs>18</Paragraphs>
  <ScaleCrop>false</ScaleCrop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Edi Ferrari</cp:lastModifiedBy>
  <cp:revision>17</cp:revision>
  <dcterms:created xsi:type="dcterms:W3CDTF">2018-05-15T14:32:00Z</dcterms:created>
  <dcterms:modified xsi:type="dcterms:W3CDTF">2018-06-08T09:32:00Z</dcterms:modified>
  <dc:language>it-IT</dc:language>
</cp:coreProperties>
</file>